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0" w:rsidRDefault="005F4B2F" w:rsidP="00BB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123825</wp:posOffset>
                </wp:positionV>
                <wp:extent cx="3409950" cy="987425"/>
                <wp:effectExtent l="9525" t="952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20" w:rsidRDefault="00500020" w:rsidP="0007153E">
                            <w:pPr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0" w:name="_GoBack"/>
                            <w:r w:rsidRPr="00044FF5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  <w:t>Casual dining and coffee shops will see boost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  <w:t xml:space="preserve"> i</w:t>
                            </w:r>
                            <w:r w:rsidRPr="00044FF5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  <w:t>n 2014</w:t>
                            </w:r>
                          </w:p>
                          <w:bookmarkEnd w:id="0"/>
                          <w:p w:rsidR="00500020" w:rsidRPr="00044FF5" w:rsidRDefault="00500020">
                            <w:pPr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500020" w:rsidRDefault="0050002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00020" w:rsidRPr="00A16C0D" w:rsidRDefault="00500020" w:rsidP="00044F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0020" w:rsidRPr="00044FF5" w:rsidRDefault="0050002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9.75pt;width:268.5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Y5JwIAAFAEAAAOAAAAZHJzL2Uyb0RvYy54bWysVNuO0zAQfUfiHyy/06SlZduo6WrpUoS0&#10;XKRdPsBxnMTC9hjbbbJ8/Y6dbKkA8YDIg+XxjM8cn5nJ9nrQipyE8xJMSeeznBJhONTStCX9+nB4&#10;tabEB2ZqpsCIkj4KT693L19se1uIBXSgauEIghhf9LakXQi2yDLPO6GZn4EVBp0NOM0Cmq7Nasd6&#10;RNcqW+T5m6wHV1sHXHiPp7ejk+4SftMIHj43jReBqJIit5BWl9Yqrtluy4rWMdtJPtFg/8BCM2kw&#10;6RnqlgVGjk7+BqUld+ChCTMOOoOmkVykN+Br5vkvr7nvmBXpLSiOt2eZ/P+D5Z9OXxyRNdaOEsM0&#10;luhBDIG8hYEsojq99QUG3VsMCwMex8j4Um/vgH/zxMC+Y6YVN85B3wlWI7t5vJldXB1xfASp+o9Q&#10;Yxp2DJCAhsbpCIhiEETHKj2eKxOpcDx8vcw3mxW6OPo266vlYpVSsOL5tnU+vBegSdyU1GHlEzo7&#10;3fkQ2bDiOSSxByXrg1QqGa6t9sqRE8MuOaRvQveXYcqQHrOvMPffIfL0/QlCy4DtrqQu6focxIoo&#10;2ztTp2YMTKpxj5SVmXSM0o0ihqEaprpUUD+iog7GtsYxxE0H7gclPbZ0Sf33I3OCEvXBYFU28+Uy&#10;zkAylqurBRru0lNdepjhCFXSQMm43Ydxbo7WybbDTGMfGLjBSjYyiRxLPrKaeGPbJu2nEYtzcWmn&#10;qJ8/gt0TAAAA//8DAFBLAwQUAAYACAAAACEAGCoibt8AAAAKAQAADwAAAGRycy9kb3ducmV2Lnht&#10;bEyPzU7DMBCE70i8g7VIXBB1Wmj+iFMhJBDcoCC4uvE2iYjXwXbT8PYsJzjuzGj2m2oz20FM6EPv&#10;SMFykYBAapzpqVXw9np/mYMIUZPRgyNU8I0BNvXpSaVL4470gtM2toJLKJRaQRfjWEoZmg6tDgs3&#10;IrG3d97qyKdvpfH6yOV2kKskSaXVPfGHTo9412HzuT1YBfn14/QRnq6e35t0PxTxIpsevrxS52fz&#10;7Q2IiHP8C8MvPqNDzUw7dyATxKBglS55S2SjWIPgQFbkLOxYyNYJyLqS/yfUPwAAAP//AwBQSwEC&#10;LQAUAAYACAAAACEAtoM4kv4AAADhAQAAEwAAAAAAAAAAAAAAAAAAAAAAW0NvbnRlbnRfVHlwZXNd&#10;LnhtbFBLAQItABQABgAIAAAAIQA4/SH/1gAAAJQBAAALAAAAAAAAAAAAAAAAAC8BAABfcmVscy8u&#10;cmVsc1BLAQItABQABgAIAAAAIQDna5Y5JwIAAFAEAAAOAAAAAAAAAAAAAAAAAC4CAABkcnMvZTJv&#10;RG9jLnhtbFBLAQItABQABgAIAAAAIQAYKiJu3wAAAAoBAAAPAAAAAAAAAAAAAAAAAIEEAABkcnMv&#10;ZG93bnJldi54bWxQSwUGAAAAAAQABADzAAAAjQUAAAAA&#10;">
                <v:textbox>
                  <w:txbxContent>
                    <w:p w:rsidR="00500020" w:rsidRDefault="00500020" w:rsidP="0007153E">
                      <w:pPr>
                        <w:contextualSpacing/>
                        <w:jc w:val="both"/>
                        <w:rPr>
                          <w:rFonts w:cstheme="minorHAnsi"/>
                          <w:b/>
                          <w:i/>
                          <w:sz w:val="44"/>
                          <w:szCs w:val="44"/>
                          <w:lang w:val="en-US"/>
                        </w:rPr>
                      </w:pPr>
                      <w:bookmarkStart w:id="1" w:name="_GoBack"/>
                      <w:r w:rsidRPr="00044FF5">
                        <w:rPr>
                          <w:rFonts w:cstheme="minorHAnsi"/>
                          <w:b/>
                          <w:i/>
                          <w:sz w:val="44"/>
                          <w:szCs w:val="44"/>
                          <w:lang w:val="en-US"/>
                        </w:rPr>
                        <w:t>Casual dining and coffee shops will see boost</w:t>
                      </w:r>
                      <w:r>
                        <w:rPr>
                          <w:rFonts w:cstheme="minorHAnsi"/>
                          <w:b/>
                          <w:i/>
                          <w:sz w:val="44"/>
                          <w:szCs w:val="44"/>
                          <w:lang w:val="en-US"/>
                        </w:rPr>
                        <w:t xml:space="preserve"> i</w:t>
                      </w:r>
                      <w:r w:rsidRPr="00044FF5">
                        <w:rPr>
                          <w:rFonts w:cstheme="minorHAnsi"/>
                          <w:b/>
                          <w:i/>
                          <w:sz w:val="44"/>
                          <w:szCs w:val="44"/>
                          <w:lang w:val="en-US"/>
                        </w:rPr>
                        <w:t>n 2014</w:t>
                      </w:r>
                    </w:p>
                    <w:bookmarkEnd w:id="1"/>
                    <w:p w:rsidR="00500020" w:rsidRPr="00044FF5" w:rsidRDefault="00500020">
                      <w:pPr>
                        <w:contextualSpacing/>
                        <w:rPr>
                          <w:rFonts w:cstheme="minorHAnsi"/>
                          <w:b/>
                          <w:i/>
                          <w:sz w:val="44"/>
                          <w:szCs w:val="44"/>
                          <w:lang w:val="en-US"/>
                        </w:rPr>
                      </w:pPr>
                    </w:p>
                    <w:p w:rsidR="00500020" w:rsidRDefault="00500020">
                      <w:pPr>
                        <w:rPr>
                          <w:lang w:val="en-US"/>
                        </w:rPr>
                      </w:pPr>
                    </w:p>
                    <w:p w:rsidR="00500020" w:rsidRPr="00A16C0D" w:rsidRDefault="00500020" w:rsidP="00044F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500020" w:rsidRPr="00044FF5" w:rsidRDefault="0050002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C2B00" w:rsidRDefault="003C2B00" w:rsidP="00BB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C15" w:rsidRPr="00BB4C15" w:rsidRDefault="00BB4C15" w:rsidP="00BB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53E" w:rsidRDefault="0007153E" w:rsidP="00A1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53E" w:rsidRDefault="0007153E" w:rsidP="00A1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53E" w:rsidRDefault="0007153E" w:rsidP="00A1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6C0D" w:rsidRPr="00A16C0D" w:rsidRDefault="00A16C0D" w:rsidP="002D7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Casual dining outlets and coffee shops can look forward to a boost in 2014, according to Horizons</w:t>
      </w:r>
      <w:r w:rsidR="000715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7153E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Consumers will regain confidence and increase their spending on eating and drinking out, which will boost growth in the sector compared to a “flat 2013”, said the foodservice specialist.</w:t>
      </w:r>
    </w:p>
    <w:p w:rsidR="00A16C0D" w:rsidRPr="00A16C0D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However, this increased consumer activity means chains and established brands will be forced to work harder and better to secure customers. </w:t>
      </w:r>
    </w:p>
    <w:p w:rsidR="00A16C0D" w:rsidRPr="00A16C0D" w:rsidRDefault="00A16C0D" w:rsidP="002D7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Spring 2014 will see the first signs of recovery, as consumer finances recover from the post-Christmas slump</w:t>
      </w:r>
      <w:r w:rsidR="000715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bad weather of January and February begins to abate</w:t>
      </w:r>
      <w:r w:rsidR="000715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If this bears true, operators can look forward to improved </w:t>
      </w:r>
      <w:r w:rsidR="003C2B00">
        <w:rPr>
          <w:rFonts w:ascii="Times New Roman" w:eastAsia="Times New Roman" w:hAnsi="Times New Roman" w:cs="Times New Roman"/>
          <w:sz w:val="24"/>
          <w:szCs w:val="24"/>
          <w:lang w:val="en-US"/>
        </w:rPr>
        <w:t>sales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16C0D" w:rsidRPr="00A16C0D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Sites whose average spends per visit hover</w:t>
      </w:r>
      <w:r w:rsidR="000715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£10-20 mark will see the most improvement – as will take away and drink-in coffee venues as consumers look to “treat themselves</w:t>
      </w:r>
      <w:r w:rsidR="0007153E"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Horizons said. </w:t>
      </w:r>
    </w:p>
    <w:p w:rsidR="00A16C0D" w:rsidRPr="00A16C0D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This means big coffee chains and casual dining sites will also be forced to re-examine their food and drink offer as they saturate the high-street, face higher rents, and see increased competition from artisanal brands.</w:t>
      </w:r>
    </w:p>
    <w:p w:rsidR="0007153E" w:rsidRDefault="0007153E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6C0D" w:rsidRPr="00A16C0D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Horizons’ managing director Peter Backman said: “We predicted that UK foodservice would remain fairly flat durin</w:t>
      </w:r>
      <w:r w:rsidR="0007153E">
        <w:rPr>
          <w:rFonts w:ascii="Times New Roman" w:eastAsia="Times New Roman" w:hAnsi="Times New Roman" w:cs="Times New Roman"/>
          <w:sz w:val="24"/>
          <w:szCs w:val="24"/>
          <w:lang w:val="en-US"/>
        </w:rPr>
        <w:t>g 2013, and so it was. However</w:t>
      </w: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year ahead will be an interesting one. Some recovery in sales is likely, but consumers are now constantly seeking value-for-money, good quality food and high service levels. </w:t>
      </w:r>
    </w:p>
    <w:p w:rsidR="00A16C0D" w:rsidRPr="00A16C0D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>“This means that those operators who don’t match up will be abandoned in favour of outlets that do. We are now dealing with a much tougher, more discerning customer.”</w:t>
      </w:r>
    </w:p>
    <w:p w:rsidR="00A16C0D" w:rsidRDefault="00A16C0D" w:rsidP="002D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C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added: “We could see something of a price war as the big three [Costa, Caffe Nero and Starbucks] start to compete head-on by offering increasingly cheaper cups of coffee.” </w:t>
      </w:r>
    </w:p>
    <w:p w:rsidR="0007153E" w:rsidRDefault="003C2B00" w:rsidP="000715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15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07153E" w:rsidRDefault="0007153E" w:rsidP="000715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53E" w:rsidRPr="0007153E" w:rsidRDefault="0007153E" w:rsidP="000715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715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Pr="004C2A26">
        <w:rPr>
          <w:rFonts w:ascii="Times New Roman" w:eastAsia="Times New Roman" w:hAnsi="Times New Roman" w:cs="Times New Roman"/>
          <w:sz w:val="24"/>
          <w:szCs w:val="24"/>
          <w:lang w:val="en-US"/>
        </w:rPr>
        <w:t>by Hannah Thompson,</w:t>
      </w:r>
      <w:r w:rsidR="004C2A26" w:rsidRPr="004C2A26">
        <w:rPr>
          <w:rFonts w:ascii="Times New Roman" w:hAnsi="Times New Roman" w:cs="Times New Roman"/>
          <w:i/>
          <w:lang w:val="en-US"/>
        </w:rPr>
        <w:t xml:space="preserve"> CATERER &amp; HOTELKEEPER,</w:t>
      </w:r>
      <w:r w:rsidRPr="000715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C2A26">
        <w:rPr>
          <w:rFonts w:ascii="Times New Roman" w:eastAsia="Times New Roman" w:hAnsi="Times New Roman" w:cs="Times New Roman"/>
          <w:sz w:val="24"/>
          <w:szCs w:val="24"/>
          <w:lang w:val="en-US"/>
        </w:rPr>
        <w:t>Friday 3rd January 2014</w:t>
      </w:r>
      <w:r w:rsidRPr="000715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C2B00" w:rsidRPr="004C2A26" w:rsidRDefault="0007153E" w:rsidP="000715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7153E">
        <w:rPr>
          <w:rFonts w:ascii="Times New Roman" w:hAnsi="Times New Roman" w:cs="Times New Roman"/>
          <w:i/>
          <w:lang w:val="en-US"/>
        </w:rPr>
        <w:t xml:space="preserve">  </w:t>
      </w:r>
      <w:r w:rsidRPr="0007153E">
        <w:rPr>
          <w:rFonts w:ascii="Times New Roman" w:hAnsi="Times New Roman" w:cs="Times New Roman"/>
          <w:i/>
          <w:lang w:val="en-US"/>
        </w:rPr>
        <w:tab/>
      </w:r>
      <w:r w:rsidRPr="0007153E">
        <w:rPr>
          <w:rFonts w:ascii="Times New Roman" w:hAnsi="Times New Roman" w:cs="Times New Roman"/>
          <w:i/>
          <w:lang w:val="en-US"/>
        </w:rPr>
        <w:tab/>
      </w:r>
    </w:p>
    <w:p w:rsidR="005C7DBB" w:rsidRPr="004C2A26" w:rsidRDefault="005C7DBB">
      <w:pPr>
        <w:rPr>
          <w:i/>
          <w:lang w:val="en-US"/>
        </w:rPr>
      </w:pPr>
    </w:p>
    <w:p w:rsidR="0007153E" w:rsidRPr="004C2A26" w:rsidRDefault="0007153E">
      <w:pPr>
        <w:rPr>
          <w:lang w:val="en-US"/>
        </w:rPr>
      </w:pPr>
    </w:p>
    <w:p w:rsidR="0007153E" w:rsidRPr="004C2A26" w:rsidRDefault="0007153E">
      <w:pPr>
        <w:rPr>
          <w:lang w:val="en-US"/>
        </w:rPr>
      </w:pPr>
    </w:p>
    <w:p w:rsidR="0007153E" w:rsidRPr="004C2A26" w:rsidRDefault="0007153E">
      <w:pPr>
        <w:rPr>
          <w:lang w:val="en-US"/>
        </w:rPr>
      </w:pPr>
    </w:p>
    <w:p w:rsidR="0007153E" w:rsidRPr="0007153E" w:rsidRDefault="0007153E" w:rsidP="000715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53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7153E">
        <w:rPr>
          <w:rFonts w:ascii="Times New Roman" w:hAnsi="Times New Roman" w:cs="Times New Roman"/>
          <w:sz w:val="20"/>
          <w:szCs w:val="20"/>
        </w:rPr>
        <w:t>Horizons</w:t>
      </w:r>
      <w:r w:rsidR="004C2A26">
        <w:rPr>
          <w:rFonts w:ascii="Times New Roman" w:hAnsi="Times New Roman" w:cs="Times New Roman"/>
          <w:sz w:val="20"/>
          <w:szCs w:val="20"/>
        </w:rPr>
        <w:t>: institut de sondage spécialisé</w:t>
      </w:r>
      <w:r w:rsidRPr="0007153E">
        <w:rPr>
          <w:rFonts w:ascii="Times New Roman" w:hAnsi="Times New Roman" w:cs="Times New Roman"/>
          <w:sz w:val="20"/>
          <w:szCs w:val="20"/>
        </w:rPr>
        <w:t xml:space="preserve"> dans les métiers de la bouche</w:t>
      </w:r>
    </w:p>
    <w:p w:rsidR="0007153E" w:rsidRPr="0007153E" w:rsidRDefault="0007153E" w:rsidP="000715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7153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slump</w:t>
      </w:r>
      <w:r w:rsidRPr="0007153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2A26">
        <w:rPr>
          <w:rFonts w:ascii="Times New Roman" w:hAnsi="Times New Roman" w:cs="Times New Roman"/>
          <w:sz w:val="20"/>
          <w:szCs w:val="20"/>
          <w:lang w:val="en-US"/>
        </w:rPr>
        <w:t>choc</w:t>
      </w:r>
    </w:p>
    <w:p w:rsidR="0007153E" w:rsidRPr="0007153E" w:rsidRDefault="0007153E" w:rsidP="000715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7153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abate</w:t>
      </w:r>
      <w:r w:rsidRPr="0007153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2A26">
        <w:rPr>
          <w:rFonts w:ascii="Times New Roman" w:hAnsi="Times New Roman" w:cs="Times New Roman"/>
          <w:sz w:val="20"/>
          <w:szCs w:val="20"/>
          <w:lang w:val="en-US"/>
        </w:rPr>
        <w:t>s’éloigner</w:t>
      </w:r>
    </w:p>
    <w:p w:rsidR="0007153E" w:rsidRPr="004C2A26" w:rsidRDefault="0007153E" w:rsidP="000715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C2A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4C2A26">
        <w:rPr>
          <w:rFonts w:ascii="Times New Roman" w:hAnsi="Times New Roman" w:cs="Times New Roman"/>
          <w:sz w:val="20"/>
          <w:szCs w:val="20"/>
          <w:lang w:val="en-US"/>
        </w:rPr>
        <w:t>hover: avoisine</w:t>
      </w:r>
    </w:p>
    <w:p w:rsidR="0007153E" w:rsidRPr="0007153E" w:rsidRDefault="0007153E" w:rsidP="000715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53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>tougher</w:t>
      </w:r>
      <w:r w:rsidRPr="0007153E">
        <w:rPr>
          <w:rFonts w:ascii="Times New Roman" w:hAnsi="Times New Roman" w:cs="Times New Roman"/>
          <w:sz w:val="20"/>
          <w:szCs w:val="20"/>
        </w:rPr>
        <w:t>: plus difficile</w:t>
      </w:r>
    </w:p>
    <w:p w:rsidR="0007153E" w:rsidRPr="0007153E" w:rsidRDefault="0007153E">
      <w:pPr>
        <w:rPr>
          <w:rFonts w:ascii="Times New Roman" w:hAnsi="Times New Roman" w:cs="Times New Roman"/>
        </w:rPr>
      </w:pPr>
    </w:p>
    <w:sectPr w:rsidR="0007153E" w:rsidRPr="0007153E" w:rsidSect="0007153E">
      <w:footerReference w:type="default" r:id="rId7"/>
      <w:pgSz w:w="11906" w:h="16838"/>
      <w:pgMar w:top="720" w:right="720" w:bottom="720" w:left="72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21" w:rsidRDefault="00417921" w:rsidP="0007153E">
      <w:pPr>
        <w:spacing w:after="0" w:line="240" w:lineRule="auto"/>
      </w:pPr>
      <w:r>
        <w:separator/>
      </w:r>
    </w:p>
  </w:endnote>
  <w:endnote w:type="continuationSeparator" w:id="0">
    <w:p w:rsidR="00417921" w:rsidRDefault="00417921" w:rsidP="0007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3" w:type="dxa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6"/>
      <w:gridCol w:w="1505"/>
      <w:gridCol w:w="1655"/>
      <w:gridCol w:w="1584"/>
      <w:gridCol w:w="1651"/>
      <w:gridCol w:w="1782"/>
    </w:tblGrid>
    <w:tr w:rsidR="00500020" w:rsidTr="0007153E">
      <w:trPr>
        <w:trHeight w:val="372"/>
        <w:jc w:val="center"/>
      </w:trPr>
      <w:tc>
        <w:tcPr>
          <w:tcW w:w="980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ORAL SECTION EUROPÉENNE : ANGLAIS</w:t>
          </w:r>
        </w:p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HÔTELLERIE</w:t>
          </w:r>
        </w:p>
      </w:tc>
    </w:tr>
    <w:tr w:rsidR="00500020" w:rsidTr="0007153E">
      <w:trPr>
        <w:cantSplit/>
        <w:trHeight w:val="178"/>
        <w:jc w:val="center"/>
      </w:trPr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SESSION</w:t>
          </w: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Sujet n° </w:t>
          </w:r>
        </w:p>
      </w:tc>
      <w:tc>
        <w:tcPr>
          <w:tcW w:w="1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Préparation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Durée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Coefficient</w:t>
          </w:r>
        </w:p>
      </w:tc>
      <w:tc>
        <w:tcPr>
          <w:tcW w:w="1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Page </w:t>
          </w:r>
        </w:p>
      </w:tc>
    </w:tr>
    <w:tr w:rsidR="00500020" w:rsidTr="0007153E">
      <w:trPr>
        <w:cantSplit/>
        <w:trHeight w:val="178"/>
        <w:jc w:val="center"/>
      </w:trPr>
      <w:tc>
        <w:tcPr>
          <w:tcW w:w="16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2014</w:t>
          </w: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</w:t>
          </w:r>
        </w:p>
      </w:tc>
      <w:tc>
        <w:tcPr>
          <w:tcW w:w="1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0020" w:rsidRDefault="0050002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</w:rPr>
            <w:instrText xml:space="preserve"> PAGE </w:instrText>
          </w:r>
          <w:r>
            <w:rPr>
              <w:rFonts w:ascii="Times New Roman" w:hAnsi="Times New Roman" w:cs="Times New Roman"/>
              <w:sz w:val="20"/>
            </w:rPr>
            <w:fldChar w:fldCharType="separate"/>
          </w:r>
          <w:r w:rsidR="005F4B2F">
            <w:rPr>
              <w:rFonts w:ascii="Times New Roman" w:hAnsi="Times New Roman" w:cs="Times New Roman"/>
              <w:noProof/>
              <w:sz w:val="20"/>
            </w:rPr>
            <w:t>1</w:t>
          </w:r>
          <w:r>
            <w:rPr>
              <w:rFonts w:ascii="Times New Roman" w:hAnsi="Times New Roman" w:cs="Times New Roman"/>
              <w:sz w:val="20"/>
            </w:rPr>
            <w:fldChar w:fldCharType="end"/>
          </w:r>
          <w:r>
            <w:rPr>
              <w:rFonts w:ascii="Times New Roman" w:hAnsi="Times New Roman" w:cs="Times New Roman"/>
              <w:sz w:val="20"/>
            </w:rPr>
            <w:t xml:space="preserve"> sur </w:t>
          </w:r>
          <w:r>
            <w:rPr>
              <w:rFonts w:ascii="Times New Roman" w:hAnsi="Times New Roman" w:cs="Times New Roman"/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</w:rPr>
            <w:instrText xml:space="preserve"> NUMPAGES </w:instrText>
          </w:r>
          <w:r>
            <w:rPr>
              <w:rFonts w:ascii="Times New Roman" w:hAnsi="Times New Roman" w:cs="Times New Roman"/>
              <w:sz w:val="20"/>
            </w:rPr>
            <w:fldChar w:fldCharType="separate"/>
          </w:r>
          <w:r w:rsidR="005F4B2F">
            <w:rPr>
              <w:rFonts w:ascii="Times New Roman" w:hAnsi="Times New Roman" w:cs="Times New Roman"/>
              <w:noProof/>
              <w:sz w:val="20"/>
            </w:rPr>
            <w:t>1</w:t>
          </w:r>
          <w:r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500020" w:rsidRDefault="005000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21" w:rsidRDefault="00417921" w:rsidP="0007153E">
      <w:pPr>
        <w:spacing w:after="0" w:line="240" w:lineRule="auto"/>
      </w:pPr>
      <w:r>
        <w:separator/>
      </w:r>
    </w:p>
  </w:footnote>
  <w:footnote w:type="continuationSeparator" w:id="0">
    <w:p w:rsidR="00417921" w:rsidRDefault="00417921" w:rsidP="0007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0D"/>
    <w:rsid w:val="00044FF5"/>
    <w:rsid w:val="0007153E"/>
    <w:rsid w:val="00224DBF"/>
    <w:rsid w:val="002524EC"/>
    <w:rsid w:val="00295C93"/>
    <w:rsid w:val="002A0656"/>
    <w:rsid w:val="002D77EE"/>
    <w:rsid w:val="003C2B00"/>
    <w:rsid w:val="00417921"/>
    <w:rsid w:val="004C2A26"/>
    <w:rsid w:val="00500020"/>
    <w:rsid w:val="005C7DBB"/>
    <w:rsid w:val="005F4B2F"/>
    <w:rsid w:val="00732359"/>
    <w:rsid w:val="007413EF"/>
    <w:rsid w:val="0092177E"/>
    <w:rsid w:val="00946BDF"/>
    <w:rsid w:val="00A16C0D"/>
    <w:rsid w:val="00A55884"/>
    <w:rsid w:val="00BB4C15"/>
    <w:rsid w:val="00D00417"/>
    <w:rsid w:val="00D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C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">
    <w:name w:val="author"/>
    <w:basedOn w:val="Policepardfaut"/>
    <w:rsid w:val="00A16C0D"/>
  </w:style>
  <w:style w:type="character" w:customStyle="1" w:styleId="pubdate">
    <w:name w:val="pubdate"/>
    <w:basedOn w:val="Policepardfaut"/>
    <w:rsid w:val="00A16C0D"/>
  </w:style>
  <w:style w:type="paragraph" w:styleId="NormalWeb">
    <w:name w:val="Normal (Web)"/>
    <w:basedOn w:val="Normal"/>
    <w:uiPriority w:val="99"/>
    <w:semiHidden/>
    <w:unhideWhenUsed/>
    <w:rsid w:val="00A1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C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153E"/>
  </w:style>
  <w:style w:type="paragraph" w:styleId="Pieddepage">
    <w:name w:val="footer"/>
    <w:basedOn w:val="Normal"/>
    <w:link w:val="PieddepageCar"/>
    <w:unhideWhenUsed/>
    <w:rsid w:val="000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7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C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">
    <w:name w:val="author"/>
    <w:basedOn w:val="Policepardfaut"/>
    <w:rsid w:val="00A16C0D"/>
  </w:style>
  <w:style w:type="character" w:customStyle="1" w:styleId="pubdate">
    <w:name w:val="pubdate"/>
    <w:basedOn w:val="Policepardfaut"/>
    <w:rsid w:val="00A16C0D"/>
  </w:style>
  <w:style w:type="paragraph" w:styleId="NormalWeb">
    <w:name w:val="Normal (Web)"/>
    <w:basedOn w:val="Normal"/>
    <w:uiPriority w:val="99"/>
    <w:semiHidden/>
    <w:unhideWhenUsed/>
    <w:rsid w:val="00A1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C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153E"/>
  </w:style>
  <w:style w:type="paragraph" w:styleId="Pieddepage">
    <w:name w:val="footer"/>
    <w:basedOn w:val="Normal"/>
    <w:link w:val="PieddepageCar"/>
    <w:unhideWhenUsed/>
    <w:rsid w:val="000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Nath</cp:lastModifiedBy>
  <cp:revision>2</cp:revision>
  <cp:lastPrinted>2014-03-24T13:43:00Z</cp:lastPrinted>
  <dcterms:created xsi:type="dcterms:W3CDTF">2015-01-17T22:36:00Z</dcterms:created>
  <dcterms:modified xsi:type="dcterms:W3CDTF">2015-01-17T22:36:00Z</dcterms:modified>
</cp:coreProperties>
</file>